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E1E1">
      <w:pPr>
        <w:pStyle w:val="2"/>
        <w:rPr>
          <w:rFonts w:hint="eastAsia" w:ascii="方正小标宋简体" w:eastAsia="方正小标宋简体"/>
          <w:sz w:val="28"/>
          <w:szCs w:val="28"/>
          <w:lang w:eastAsia="zh-CN"/>
        </w:rPr>
      </w:pPr>
      <w:bookmarkStart w:id="0" w:name="_GoBack"/>
      <w:bookmarkEnd w:id="0"/>
    </w:p>
    <w:p w14:paraId="578EA27D">
      <w:pPr>
        <w:pStyle w:val="2"/>
        <w:rPr>
          <w:rFonts w:hint="eastAsia" w:ascii="方正小标宋简体" w:eastAsia="方正小标宋简体"/>
          <w:sz w:val="28"/>
          <w:szCs w:val="28"/>
        </w:rPr>
      </w:pPr>
    </w:p>
    <w:p w14:paraId="75268AED">
      <w:pPr>
        <w:pStyle w:val="2"/>
        <w:rPr>
          <w:rFonts w:hint="eastAsia" w:ascii="方正小标宋简体" w:eastAsia="方正小标宋简体"/>
          <w:sz w:val="28"/>
          <w:szCs w:val="28"/>
        </w:rPr>
      </w:pPr>
    </w:p>
    <w:p w14:paraId="51F710B0">
      <w:pPr>
        <w:keepNext w:val="0"/>
        <w:keepLines w:val="0"/>
        <w:pageBreakBefore w:val="0"/>
        <w:widowControl w:val="0"/>
        <w:kinsoku/>
        <w:wordWrap/>
        <w:overflowPunct/>
        <w:topLinePunct w:val="0"/>
        <w:autoSpaceDE/>
        <w:autoSpaceDN/>
        <w:bidi w:val="0"/>
        <w:adjustRightInd/>
        <w:spacing w:line="570" w:lineRule="exact"/>
        <w:jc w:val="both"/>
        <w:textAlignment w:val="auto"/>
        <w:rPr>
          <w:rFonts w:eastAsia="仿宋_GB2312"/>
          <w:sz w:val="32"/>
          <w:szCs w:val="32"/>
        </w:rPr>
      </w:pPr>
    </w:p>
    <w:p w14:paraId="0396EB6F">
      <w:pPr>
        <w:keepNext w:val="0"/>
        <w:keepLines w:val="0"/>
        <w:pageBreakBefore w:val="0"/>
        <w:widowControl w:val="0"/>
        <w:kinsoku/>
        <w:wordWrap/>
        <w:overflowPunct/>
        <w:topLinePunct w:val="0"/>
        <w:autoSpaceDE/>
        <w:autoSpaceDN/>
        <w:bidi w:val="0"/>
        <w:adjustRightInd/>
        <w:spacing w:line="570" w:lineRule="exact"/>
        <w:jc w:val="center"/>
        <w:textAlignment w:val="auto"/>
        <w:rPr>
          <w:rFonts w:eastAsia="仿宋_GB2312"/>
          <w:sz w:val="32"/>
          <w:szCs w:val="32"/>
        </w:rPr>
      </w:pPr>
    </w:p>
    <w:p w14:paraId="6E1E5CCE">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简体" w:eastAsia="方正小标宋简体"/>
          <w:sz w:val="44"/>
          <w:szCs w:val="44"/>
          <w:highlight w:val="none"/>
        </w:rPr>
      </w:pPr>
      <w:r>
        <w:rPr>
          <w:rFonts w:eastAsia="仿宋_GB2312"/>
          <w:sz w:val="32"/>
          <w:szCs w:val="32"/>
        </w:rPr>
        <w:t>静城管</w:t>
      </w:r>
      <w:r>
        <w:rPr>
          <w:rFonts w:hint="eastAsia" w:eastAsia="仿宋_GB2312"/>
          <w:sz w:val="32"/>
          <w:szCs w:val="32"/>
          <w:lang w:eastAsia="zh-CN"/>
        </w:rPr>
        <w:t>政</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eastAsia="仿宋_GB2312"/>
          <w:sz w:val="32"/>
          <w:szCs w:val="32"/>
          <w:highlight w:val="none"/>
        </w:rPr>
        <w:t>号</w:t>
      </w:r>
    </w:p>
    <w:p w14:paraId="0380FE2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sz w:val="44"/>
          <w:szCs w:val="44"/>
          <w:lang w:eastAsia="zh-CN"/>
        </w:rPr>
      </w:pPr>
    </w:p>
    <w:p w14:paraId="1854209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eastAsia="方正小标宋简体"/>
          <w:spacing w:val="-11"/>
          <w:sz w:val="44"/>
          <w:szCs w:val="44"/>
          <w:lang w:val="en-US" w:eastAsia="zh-CN"/>
        </w:rPr>
        <w:t>关于印发《</w:t>
      </w:r>
      <w:r>
        <w:rPr>
          <w:rFonts w:hint="eastAsia" w:ascii="方正小标宋简体" w:hAnsi="方正小标宋简体" w:eastAsia="方正小标宋简体" w:cs="方正小标宋简体"/>
          <w:bCs/>
          <w:sz w:val="44"/>
          <w:szCs w:val="44"/>
          <w:lang w:val="en-US" w:eastAsia="zh-CN"/>
        </w:rPr>
        <w:t>静安区城市管理行政执法局</w:t>
      </w:r>
    </w:p>
    <w:p w14:paraId="430F51D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r>
        <w:rPr>
          <w:rFonts w:hint="eastAsia" w:ascii="方正小标宋简体" w:hAnsi="方正小标宋简体" w:eastAsia="方正小标宋简体" w:cs="方正小标宋简体"/>
          <w:bCs/>
          <w:spacing w:val="-6"/>
          <w:sz w:val="44"/>
          <w:szCs w:val="44"/>
          <w:lang w:val="en-US" w:eastAsia="zh-CN"/>
        </w:rPr>
        <w:t>关于开展电动自行车安全治理专项执法行动</w:t>
      </w:r>
      <w:r>
        <w:rPr>
          <w:rFonts w:hint="eastAsia" w:ascii="方正小标宋简体" w:hAnsi="方正小标宋简体" w:eastAsia="方正小标宋简体" w:cs="方正小标宋简体"/>
          <w:bCs/>
          <w:sz w:val="44"/>
          <w:szCs w:val="44"/>
          <w:lang w:val="en-US" w:eastAsia="zh-CN"/>
        </w:rPr>
        <w:t>的工作方案</w:t>
      </w:r>
      <w:r>
        <w:rPr>
          <w:rFonts w:hint="eastAsia" w:ascii="方正小标宋简体" w:hAnsi="方正小标宋简体" w:eastAsia="方正小标宋简体" w:cs="方正小标宋简体"/>
          <w:snapToGrid/>
          <w:color w:val="000000"/>
          <w:spacing w:val="-11"/>
          <w:kern w:val="2"/>
          <w:sz w:val="44"/>
          <w:szCs w:val="44"/>
          <w:lang w:val="en-US" w:eastAsia="zh-CN" w:bidi="ar-SA"/>
        </w:rPr>
        <w:t>》的通</w:t>
      </w:r>
      <w:r>
        <w:rPr>
          <w:rFonts w:hint="eastAsia" w:ascii="方正小标宋简体" w:hAnsi="方正小标宋简体" w:eastAsia="方正小标宋简体" w:cs="方正小标宋简体"/>
          <w:snapToGrid/>
          <w:color w:val="000000"/>
          <w:kern w:val="2"/>
          <w:sz w:val="44"/>
          <w:szCs w:val="44"/>
          <w:lang w:val="en-US" w:eastAsia="zh-CN" w:bidi="ar-SA"/>
        </w:rPr>
        <w:t>知</w:t>
      </w:r>
    </w:p>
    <w:p w14:paraId="35C97D4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4"/>
          <w:szCs w:val="34"/>
          <w:lang w:eastAsia="zh-CN"/>
        </w:rPr>
      </w:pPr>
    </w:p>
    <w:p w14:paraId="14029AAC">
      <w:pPr>
        <w:keepNext w:val="0"/>
        <w:keepLines w:val="0"/>
        <w:pageBreakBefore w:val="0"/>
        <w:widowControl w:val="0"/>
        <w:kinsoku/>
        <w:wordWrap/>
        <w:overflowPunct/>
        <w:topLinePunct w:val="0"/>
        <w:autoSpaceDE/>
        <w:autoSpaceDN/>
        <w:bidi w:val="0"/>
        <w:adjustRightInd/>
        <w:snapToGrid w:val="0"/>
        <w:spacing w:line="570" w:lineRule="exact"/>
        <w:jc w:val="both"/>
        <w:textAlignment w:val="auto"/>
        <w:rPr>
          <w:rFonts w:hint="eastAsia" w:eastAsia="仿宋_GB2312"/>
          <w:kern w:val="0"/>
          <w:sz w:val="34"/>
          <w:szCs w:val="34"/>
          <w:lang w:eastAsia="zh-CN"/>
        </w:rPr>
      </w:pPr>
      <w:r>
        <w:rPr>
          <w:rFonts w:hint="eastAsia" w:eastAsia="仿宋_GB2312"/>
          <w:kern w:val="0"/>
          <w:sz w:val="34"/>
          <w:szCs w:val="34"/>
          <w:lang w:eastAsia="zh-CN"/>
        </w:rPr>
        <w:t>各</w:t>
      </w:r>
      <w:r>
        <w:rPr>
          <w:rFonts w:hint="eastAsia" w:eastAsia="仿宋_GB2312"/>
          <w:kern w:val="0"/>
          <w:sz w:val="34"/>
          <w:szCs w:val="34"/>
          <w:lang w:val="en-US" w:eastAsia="zh-CN"/>
        </w:rPr>
        <w:t>部门、各直属中队：</w:t>
      </w:r>
    </w:p>
    <w:p w14:paraId="099BD0FC">
      <w:pPr>
        <w:keepNext w:val="0"/>
        <w:keepLines w:val="0"/>
        <w:pageBreakBefore w:val="0"/>
        <w:widowControl w:val="0"/>
        <w:kinsoku/>
        <w:wordWrap/>
        <w:overflowPunct/>
        <w:topLinePunct w:val="0"/>
        <w:autoSpaceDE/>
        <w:autoSpaceDN/>
        <w:bidi w:val="0"/>
        <w:adjustRightInd/>
        <w:snapToGrid/>
        <w:spacing w:line="570" w:lineRule="exact"/>
        <w:ind w:firstLine="680"/>
        <w:jc w:val="both"/>
        <w:textAlignment w:val="auto"/>
        <w:rPr>
          <w:rFonts w:hint="eastAsia" w:ascii="仿宋_GB2312" w:hAnsi="Times New Roman" w:eastAsia="仿宋_GB2312" w:cs="Times New Roman"/>
          <w:strike w:val="0"/>
          <w:dstrike w:val="0"/>
          <w:snapToGrid/>
          <w:color w:val="auto"/>
          <w:kern w:val="2"/>
          <w:sz w:val="34"/>
          <w:szCs w:val="34"/>
          <w:lang w:val="en-US" w:eastAsia="zh-CN" w:bidi="ar-SA"/>
        </w:rPr>
      </w:pPr>
      <w:r>
        <w:rPr>
          <w:rFonts w:hint="eastAsia" w:ascii="仿宋_GB2312" w:hAnsi="Times New Roman" w:eastAsia="仿宋_GB2312" w:cs="Times New Roman"/>
          <w:strike w:val="0"/>
          <w:dstrike w:val="0"/>
          <w:snapToGrid/>
          <w:color w:val="auto"/>
          <w:kern w:val="2"/>
          <w:sz w:val="34"/>
          <w:szCs w:val="34"/>
          <w:lang w:val="en-US" w:eastAsia="zh-CN" w:bidi="ar-SA"/>
        </w:rPr>
        <w:t>现将《静安区城市管理行政执法局关于开展电动自行车安全治理专项执法行动的工作方案》印发给你们，请认真贯彻执行。</w:t>
      </w:r>
    </w:p>
    <w:p w14:paraId="5A3B587B">
      <w:pPr>
        <w:keepNext w:val="0"/>
        <w:keepLines w:val="0"/>
        <w:pageBreakBefore w:val="0"/>
        <w:widowControl w:val="0"/>
        <w:kinsoku/>
        <w:wordWrap/>
        <w:overflowPunct/>
        <w:topLinePunct w:val="0"/>
        <w:autoSpaceDE/>
        <w:autoSpaceDN/>
        <w:bidi w:val="0"/>
        <w:adjustRightInd/>
        <w:snapToGrid w:val="0"/>
        <w:spacing w:line="570" w:lineRule="exact"/>
        <w:ind w:firstLine="680" w:firstLineChars="200"/>
        <w:jc w:val="both"/>
        <w:textAlignment w:val="auto"/>
        <w:rPr>
          <w:rFonts w:hint="eastAsia" w:ascii="仿宋_GB2312" w:hAnsi="仿宋_GB2312" w:eastAsia="仿宋_GB2312" w:cs="仿宋_GB2312"/>
          <w:kern w:val="0"/>
          <w:sz w:val="34"/>
          <w:szCs w:val="34"/>
          <w:lang w:val="en-US" w:eastAsia="zh-CN"/>
        </w:rPr>
      </w:pPr>
    </w:p>
    <w:p w14:paraId="03C56FF1">
      <w:pPr>
        <w:pStyle w:val="2"/>
        <w:keepNext w:val="0"/>
        <w:keepLines w:val="0"/>
        <w:pageBreakBefore w:val="0"/>
        <w:widowControl w:val="0"/>
        <w:kinsoku/>
        <w:wordWrap/>
        <w:overflowPunct/>
        <w:topLinePunct w:val="0"/>
        <w:autoSpaceDE/>
        <w:autoSpaceDN/>
        <w:bidi w:val="0"/>
        <w:adjustRightInd/>
        <w:ind w:left="0" w:leftChars="0" w:firstLine="0" w:firstLineChars="0"/>
        <w:jc w:val="both"/>
        <w:textAlignment w:val="auto"/>
        <w:rPr>
          <w:rFonts w:hint="eastAsia" w:eastAsia="仿宋_GB2312"/>
          <w:kern w:val="0"/>
          <w:sz w:val="34"/>
          <w:szCs w:val="34"/>
          <w:lang w:eastAsia="zh-CN"/>
        </w:rPr>
      </w:pPr>
    </w:p>
    <w:p w14:paraId="712F63A4">
      <w:pPr>
        <w:keepNext w:val="0"/>
        <w:keepLines w:val="0"/>
        <w:pageBreakBefore w:val="0"/>
        <w:widowControl w:val="0"/>
        <w:kinsoku/>
        <w:wordWrap/>
        <w:overflowPunct/>
        <w:topLinePunct w:val="0"/>
        <w:autoSpaceDE/>
        <w:autoSpaceDN/>
        <w:bidi w:val="0"/>
        <w:adjustRightInd/>
        <w:snapToGrid w:val="0"/>
        <w:spacing w:line="570" w:lineRule="exact"/>
        <w:ind w:firstLine="680" w:firstLineChars="200"/>
        <w:jc w:val="right"/>
        <w:textAlignment w:val="auto"/>
        <w:rPr>
          <w:rFonts w:hint="eastAsia" w:eastAsia="仿宋_GB2312"/>
          <w:kern w:val="0"/>
          <w:sz w:val="34"/>
          <w:szCs w:val="34"/>
          <w:lang w:eastAsia="zh-CN"/>
        </w:rPr>
      </w:pPr>
      <w:r>
        <w:rPr>
          <w:rFonts w:hint="eastAsia" w:eastAsia="仿宋_GB2312"/>
          <w:kern w:val="0"/>
          <w:sz w:val="34"/>
          <w:szCs w:val="34"/>
          <w:lang w:eastAsia="zh-CN"/>
        </w:rPr>
        <w:t>上海市静安区城市管理行政执法局</w:t>
      </w:r>
    </w:p>
    <w:p w14:paraId="4C2E93B4">
      <w:pPr>
        <w:keepNext w:val="0"/>
        <w:keepLines w:val="0"/>
        <w:pageBreakBefore w:val="0"/>
        <w:widowControl w:val="0"/>
        <w:kinsoku/>
        <w:wordWrap w:val="0"/>
        <w:overflowPunct/>
        <w:topLinePunct w:val="0"/>
        <w:autoSpaceDE/>
        <w:autoSpaceDN/>
        <w:bidi w:val="0"/>
        <w:adjustRightInd/>
        <w:snapToGrid w:val="0"/>
        <w:spacing w:line="570" w:lineRule="exact"/>
        <w:ind w:firstLine="680" w:firstLineChars="200"/>
        <w:jc w:val="right"/>
        <w:textAlignment w:val="auto"/>
        <w:rPr>
          <w:rFonts w:hint="eastAsia" w:eastAsia="仿宋_GB2312"/>
          <w:kern w:val="0"/>
          <w:sz w:val="34"/>
          <w:szCs w:val="34"/>
          <w:lang w:val="en-US" w:eastAsia="zh-CN"/>
        </w:rPr>
      </w:pPr>
      <w:r>
        <w:rPr>
          <w:rFonts w:hint="eastAsia" w:ascii="仿宋_GB2312" w:hAnsi="仿宋_GB2312" w:eastAsia="仿宋_GB2312" w:cs="仿宋_GB2312"/>
          <w:kern w:val="0"/>
          <w:sz w:val="34"/>
          <w:szCs w:val="34"/>
          <w:lang w:val="en-US" w:eastAsia="zh-CN"/>
        </w:rPr>
        <w:t>2026年5</w:t>
      </w:r>
      <w:r>
        <w:rPr>
          <w:rFonts w:hint="eastAsia" w:ascii="仿宋_GB2312" w:hAnsi="仿宋_GB2312" w:eastAsia="仿宋_GB2312" w:cs="仿宋_GB2312"/>
          <w:kern w:val="0"/>
          <w:sz w:val="34"/>
          <w:szCs w:val="34"/>
          <w:highlight w:val="none"/>
          <w:lang w:val="en-US" w:eastAsia="zh-CN"/>
        </w:rPr>
        <w:t>月27</w:t>
      </w:r>
      <w:r>
        <w:rPr>
          <w:rFonts w:hint="eastAsia" w:eastAsia="仿宋_GB2312"/>
          <w:kern w:val="0"/>
          <w:sz w:val="34"/>
          <w:szCs w:val="34"/>
          <w:highlight w:val="none"/>
          <w:lang w:val="en-US" w:eastAsia="zh-CN"/>
        </w:rPr>
        <w:t>日</w:t>
      </w:r>
      <w:r>
        <w:rPr>
          <w:rFonts w:hint="eastAsia" w:eastAsia="仿宋_GB2312"/>
          <w:kern w:val="0"/>
          <w:sz w:val="34"/>
          <w:szCs w:val="34"/>
          <w:lang w:val="en-US" w:eastAsia="zh-CN"/>
        </w:rPr>
        <w:t xml:space="preserve">    </w:t>
      </w:r>
    </w:p>
    <w:p w14:paraId="7733F48C">
      <w:pPr>
        <w:keepNext w:val="0"/>
        <w:keepLines w:val="0"/>
        <w:pageBreakBefore w:val="0"/>
        <w:widowControl w:val="0"/>
        <w:kinsoku/>
        <w:wordWrap/>
        <w:overflowPunct/>
        <w:topLinePunct w:val="0"/>
        <w:autoSpaceDE/>
        <w:autoSpaceDN/>
        <w:bidi w:val="0"/>
        <w:adjustRightInd/>
        <w:snapToGrid w:val="0"/>
        <w:spacing w:line="570" w:lineRule="exact"/>
        <w:jc w:val="both"/>
        <w:textAlignment w:val="auto"/>
        <w:rPr>
          <w:rFonts w:hint="eastAsia" w:eastAsia="仿宋_GB2312"/>
          <w:kern w:val="0"/>
          <w:sz w:val="34"/>
          <w:szCs w:val="34"/>
          <w:lang w:val="en-US" w:eastAsia="zh-CN"/>
        </w:rPr>
      </w:pPr>
    </w:p>
    <w:p w14:paraId="34C4AB1C">
      <w:pPr>
        <w:keepNext w:val="0"/>
        <w:keepLines w:val="0"/>
        <w:pageBreakBefore w:val="0"/>
        <w:widowControl w:val="0"/>
        <w:kinsoku/>
        <w:wordWrap/>
        <w:overflowPunct/>
        <w:topLinePunct w:val="0"/>
        <w:autoSpaceDE/>
        <w:autoSpaceDN/>
        <w:bidi w:val="0"/>
        <w:adjustRightInd/>
        <w:snapToGrid w:val="0"/>
        <w:spacing w:before="313" w:beforeLines="100" w:line="570" w:lineRule="exact"/>
        <w:jc w:val="both"/>
        <w:textAlignment w:val="auto"/>
        <w:rPr>
          <w:rFonts w:hint="eastAsia" w:eastAsia="仿宋_GB2312"/>
          <w:kern w:val="0"/>
          <w:sz w:val="34"/>
          <w:szCs w:val="34"/>
          <w:lang w:val="en-US" w:eastAsia="zh-CN"/>
        </w:rPr>
      </w:pPr>
    </w:p>
    <w:p w14:paraId="51BC353E">
      <w:pPr>
        <w:keepNext w:val="0"/>
        <w:keepLines w:val="0"/>
        <w:pageBreakBefore w:val="0"/>
        <w:widowControl w:val="0"/>
        <w:pBdr>
          <w:top w:val="single" w:color="auto" w:sz="4" w:space="1"/>
        </w:pBdr>
        <w:tabs>
          <w:tab w:val="left" w:pos="1640"/>
        </w:tabs>
        <w:kinsoku/>
        <w:wordWrap/>
        <w:overflowPunct/>
        <w:topLinePunct w:val="0"/>
        <w:autoSpaceDE/>
        <w:autoSpaceDN/>
        <w:bidi w:val="0"/>
        <w:adjustRightInd/>
        <w:snapToGrid/>
        <w:spacing w:before="313" w:beforeLines="100" w:after="63" w:afterLines="20" w:line="400" w:lineRule="exact"/>
        <w:ind w:left="0" w:hanging="1056" w:hangingChars="400"/>
        <w:textAlignment w:val="auto"/>
        <w:rPr>
          <w:rFonts w:hint="default" w:ascii="仿宋_GB2312" w:hAnsi="Calibri" w:eastAsia="仿宋_GB2312" w:cs="Times New Roman"/>
          <w:spacing w:val="-11"/>
          <w:sz w:val="32"/>
          <w:szCs w:val="32"/>
          <w:lang w:val="en-US" w:eastAsia="zh-CN"/>
        </w:rPr>
      </w:pPr>
      <w:r>
        <w:rPr>
          <w:rFonts w:hint="eastAsia" w:ascii="仿宋_GB2312" w:hAnsi="宋体" w:eastAsia="仿宋_GB2312" w:cs="Times New Roman"/>
          <w:spacing w:val="-28"/>
          <w:sz w:val="32"/>
          <w:szCs w:val="32"/>
        </w:rPr>
        <w:t>抄 送：</w:t>
      </w:r>
      <w:r>
        <w:rPr>
          <w:rFonts w:hint="eastAsia" w:ascii="仿宋_GB2312" w:hAnsi="宋体" w:eastAsia="仿宋_GB2312" w:cs="Times New Roman"/>
          <w:spacing w:val="-28"/>
          <w:sz w:val="32"/>
          <w:szCs w:val="32"/>
          <w:lang w:val="en-US" w:eastAsia="zh-CN"/>
        </w:rPr>
        <w:t>区公安分局、区消防救援局、</w:t>
      </w:r>
      <w:r>
        <w:rPr>
          <w:rFonts w:hint="eastAsia" w:ascii="仿宋_GB2312" w:hAnsi="Calibri" w:eastAsia="仿宋_GB2312" w:cs="Times New Roman"/>
          <w:spacing w:val="-11"/>
          <w:sz w:val="32"/>
          <w:szCs w:val="32"/>
          <w:lang w:val="en-US" w:eastAsia="zh-CN"/>
        </w:rPr>
        <w:t>各街镇</w:t>
      </w:r>
    </w:p>
    <w:p w14:paraId="19BFABE8">
      <w:pPr>
        <w:keepNext w:val="0"/>
        <w:keepLines w:val="0"/>
        <w:pageBreakBefore w:val="0"/>
        <w:widowControl/>
        <w:pBdr>
          <w:top w:val="single" w:color="auto" w:sz="4" w:space="1"/>
          <w:bottom w:val="single" w:color="auto" w:sz="4" w:space="1"/>
        </w:pBdr>
        <w:kinsoku/>
        <w:wordWrap/>
        <w:overflowPunct/>
        <w:topLinePunct w:val="0"/>
        <w:autoSpaceDE/>
        <w:autoSpaceDN/>
        <w:bidi w:val="0"/>
        <w:adjustRightInd/>
        <w:snapToGrid/>
        <w:spacing w:after="157" w:afterLines="50" w:line="560" w:lineRule="exact"/>
        <w:ind w:firstLine="149" w:firstLineChars="50"/>
        <w:textAlignment w:val="auto"/>
        <w:rPr>
          <w:rFonts w:hint="eastAsia" w:eastAsia="仿宋_GB2312"/>
          <w:kern w:val="0"/>
          <w:sz w:val="32"/>
          <w:szCs w:val="32"/>
          <w:lang w:val="en-US" w:eastAsia="zh-CN"/>
        </w:rPr>
        <w:sectPr>
          <w:footerReference r:id="rId3" w:type="default"/>
          <w:pgSz w:w="11906" w:h="16838"/>
          <w:pgMar w:top="1800" w:right="1871" w:bottom="1800" w:left="1871" w:header="851" w:footer="1587" w:gutter="0"/>
          <w:pgNumType w:fmt="decimal" w:start="1"/>
          <w:cols w:space="720" w:num="1"/>
          <w:rtlGutter w:val="0"/>
          <w:docGrid w:linePitch="312" w:charSpace="0"/>
        </w:sectPr>
      </w:pPr>
      <w:r>
        <w:rPr>
          <w:rFonts w:hint="eastAsia" w:ascii="仿宋_GB2312" w:hAnsi="Calibri" w:eastAsia="仿宋_GB2312" w:cs="Times New Roman"/>
          <w:spacing w:val="-11"/>
          <w:sz w:val="32"/>
          <w:szCs w:val="32"/>
        </w:rPr>
        <w:t>上海市静安区城市管理行政执法局</w:t>
      </w:r>
      <w:r>
        <w:rPr>
          <w:rFonts w:hint="eastAsia" w:ascii="仿宋_GB2312" w:hAnsi="Calibri" w:eastAsia="仿宋_GB2312" w:cs="Times New Roman"/>
          <w:spacing w:val="-11"/>
          <w:sz w:val="32"/>
          <w:szCs w:val="32"/>
          <w:lang w:val="en-US" w:eastAsia="zh-CN"/>
        </w:rPr>
        <w:t xml:space="preserve">  </w:t>
      </w:r>
      <w:r>
        <w:rPr>
          <w:rFonts w:hint="eastAsia" w:ascii="仿宋_GB2312" w:eastAsia="仿宋_GB2312" w:cs="Times New Roman"/>
          <w:spacing w:val="-11"/>
          <w:sz w:val="32"/>
          <w:szCs w:val="32"/>
          <w:lang w:val="en-US" w:eastAsia="zh-CN"/>
        </w:rPr>
        <w:t xml:space="preserve"> </w:t>
      </w:r>
      <w:r>
        <w:rPr>
          <w:rFonts w:hint="eastAsia" w:ascii="仿宋_GB2312" w:hAnsi="Calibri" w:eastAsia="仿宋_GB2312" w:cs="Times New Roman"/>
          <w:spacing w:val="-11"/>
          <w:sz w:val="32"/>
          <w:szCs w:val="32"/>
        </w:rPr>
        <w:t xml:space="preserve"> 202</w:t>
      </w:r>
      <w:r>
        <w:rPr>
          <w:rFonts w:hint="eastAsia" w:ascii="仿宋_GB2312" w:eastAsia="仿宋_GB2312" w:cs="Times New Roman"/>
          <w:spacing w:val="-11"/>
          <w:sz w:val="32"/>
          <w:szCs w:val="32"/>
          <w:lang w:val="en-US" w:eastAsia="zh-CN"/>
        </w:rPr>
        <w:t>6</w:t>
      </w:r>
      <w:r>
        <w:rPr>
          <w:rFonts w:hint="eastAsia" w:ascii="仿宋_GB2312" w:hAnsi="Calibri" w:eastAsia="仿宋_GB2312" w:cs="Times New Roman"/>
          <w:spacing w:val="-11"/>
          <w:sz w:val="32"/>
          <w:szCs w:val="32"/>
        </w:rPr>
        <w:t>年</w:t>
      </w:r>
      <w:r>
        <w:rPr>
          <w:rFonts w:hint="eastAsia" w:ascii="仿宋_GB2312" w:eastAsia="仿宋_GB2312" w:cs="Times New Roman"/>
          <w:spacing w:val="-11"/>
          <w:sz w:val="32"/>
          <w:szCs w:val="32"/>
          <w:lang w:val="en-US" w:eastAsia="zh-CN"/>
        </w:rPr>
        <w:t>5</w:t>
      </w:r>
      <w:r>
        <w:rPr>
          <w:rFonts w:hint="eastAsia" w:ascii="仿宋_GB2312" w:hAnsi="Calibri" w:eastAsia="仿宋_GB2312" w:cs="Times New Roman"/>
          <w:spacing w:val="-11"/>
          <w:sz w:val="32"/>
          <w:szCs w:val="32"/>
        </w:rPr>
        <w:t>月</w:t>
      </w:r>
      <w:r>
        <w:rPr>
          <w:rFonts w:hint="eastAsia" w:ascii="仿宋_GB2312" w:eastAsia="仿宋_GB2312" w:cs="Times New Roman"/>
          <w:spacing w:val="-11"/>
          <w:sz w:val="32"/>
          <w:szCs w:val="32"/>
          <w:lang w:val="en-US" w:eastAsia="zh-CN"/>
        </w:rPr>
        <w:t>27</w:t>
      </w:r>
      <w:r>
        <w:rPr>
          <w:rFonts w:hint="eastAsia" w:ascii="仿宋_GB2312" w:hAnsi="Calibri" w:eastAsia="仿宋_GB2312" w:cs="Times New Roman"/>
          <w:spacing w:val="-11"/>
          <w:sz w:val="32"/>
          <w:szCs w:val="32"/>
        </w:rPr>
        <w:t>日</w:t>
      </w:r>
      <w:r>
        <w:rPr>
          <w:rFonts w:hint="eastAsia" w:ascii="仿宋_GB2312" w:hAnsi="Calibri" w:eastAsia="仿宋_GB2312" w:cs="Times New Roman"/>
          <w:i w:val="0"/>
          <w:iCs w:val="0"/>
          <w:spacing w:val="-11"/>
          <w:sz w:val="32"/>
          <w:szCs w:val="32"/>
        </w:rPr>
        <w:t>印</w:t>
      </w:r>
      <w:r>
        <w:rPr>
          <w:rFonts w:hint="eastAsia" w:ascii="仿宋_GB2312" w:eastAsia="仿宋_GB2312" w:cs="Times New Roman"/>
          <w:i w:val="0"/>
          <w:iCs w:val="0"/>
          <w:spacing w:val="-11"/>
          <w:sz w:val="32"/>
          <w:szCs w:val="32"/>
          <w:lang w:val="en-US" w:eastAsia="zh-CN"/>
        </w:rPr>
        <w:t>发</w:t>
      </w:r>
    </w:p>
    <w:p w14:paraId="2029E75F">
      <w:pPr>
        <w:keepNext w:val="0"/>
        <w:keepLines w:val="0"/>
        <w:pageBreakBefore w:val="0"/>
        <w:kinsoku/>
        <w:overflowPunct/>
        <w:topLinePunct w:val="0"/>
        <w:autoSpaceDE/>
        <w:autoSpaceDN/>
        <w:bidi w:val="0"/>
        <w:spacing w:line="600" w:lineRule="exact"/>
        <w:ind w:left="0"/>
        <w:jc w:val="both"/>
        <w:textAlignment w:val="auto"/>
        <w:rPr>
          <w:rFonts w:hint="eastAsia" w:ascii="方正小标宋简体" w:hAnsi="方正小标宋简体" w:eastAsia="方正小标宋简体" w:cs="方正小标宋简体"/>
          <w:color w:val="000000"/>
          <w:sz w:val="44"/>
          <w:szCs w:val="44"/>
          <w14:textFill>
            <w14:solidFill>
              <w14:srgbClr w14:val="000000">
                <w14:lumMod w14:val="75000"/>
                <w14:lumOff w14:val="25000"/>
              </w14:srgbClr>
            </w14:solidFill>
          </w14:textFill>
        </w:rPr>
      </w:pPr>
    </w:p>
    <w:p w14:paraId="7E7274F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静安区城市管理行政执法局</w:t>
      </w:r>
    </w:p>
    <w:p w14:paraId="2532552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pacing w:val="-6"/>
          <w:sz w:val="44"/>
          <w:szCs w:val="44"/>
          <w:lang w:val="en-US" w:eastAsia="zh-CN"/>
        </w:rPr>
        <w:t>关于开展电动自行车安全治理专项执法行动</w:t>
      </w:r>
      <w:r>
        <w:rPr>
          <w:rFonts w:hint="eastAsia" w:ascii="方正小标宋简体" w:hAnsi="方正小标宋简体" w:eastAsia="方正小标宋简体" w:cs="方正小标宋简体"/>
          <w:bCs/>
          <w:sz w:val="44"/>
          <w:szCs w:val="44"/>
          <w:lang w:val="en-US" w:eastAsia="zh-CN"/>
        </w:rPr>
        <w:t>的工作方案</w:t>
      </w:r>
    </w:p>
    <w:p w14:paraId="524AF45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Cs/>
          <w:sz w:val="44"/>
          <w:szCs w:val="44"/>
          <w:lang w:val="en-US" w:eastAsia="zh-CN"/>
        </w:rPr>
      </w:pPr>
    </w:p>
    <w:p w14:paraId="6D33397C">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为贯彻落实区委、区政府关于电动自行车安全治理工作的相关部署，依据《上海市非机动车安全管理条例》等法律法规，特制定专项执法行动方案如下：</w:t>
      </w:r>
    </w:p>
    <w:p w14:paraId="0CA80175">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一、工作目标</w:t>
      </w:r>
    </w:p>
    <w:p w14:paraId="3A2596F8">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根据电动自行车安全治理工作要求，聚焦违规停放充电、入户充电、飞线充电等重点问题，扎实开展专项执法整治，坚持宣传引导、强化科技赋能、提升管执联动、严格依法查处，切实维护人民群众生命财产安全。</w:t>
      </w:r>
    </w:p>
    <w:p w14:paraId="0C7CF924">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二、任务安排</w:t>
      </w:r>
    </w:p>
    <w:p w14:paraId="084BF22D">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本次专项执法整治至2026年12月底结束，按照常态化覆盖执法检查、重点区域督察整治、巩固提升长效机制三个阶段组织实施。</w:t>
      </w:r>
    </w:p>
    <w:p w14:paraId="18E0C996">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 xml:space="preserve">（一）全覆盖执法检查阶段（即日起至6月底） </w:t>
      </w:r>
    </w:p>
    <w:p w14:paraId="6FBC2C12">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主要任务：指导各街镇综合行政执法队与公安、消防等部门开展联合执法行动，快速形成严管高压态势。依托城管执法监管对象数据库，开展常态化住宅小区全覆盖专项执法检查。</w:t>
      </w:r>
    </w:p>
    <w:p w14:paraId="178289FC">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 xml:space="preserve">（二）重点区域督察整治阶段（7-9月） </w:t>
      </w:r>
    </w:p>
    <w:p w14:paraId="03AD633E">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主要任务：结合街镇电动自行车安全隐患区域特征，基于常态化全覆盖执法检查发现的问题，结合投诉举报、媒体曝光以及相关部门移送的违法违规行为线索，区城管执法局采取实地核查、随机抽查等方式，对重点区域和点位进行督查，区局机动中队根据街镇实际做好支撑保障，切实提升执法整治实效。</w:t>
      </w:r>
    </w:p>
    <w:p w14:paraId="6F176D59">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b/>
          <w:bCs/>
          <w:sz w:val="34"/>
          <w:szCs w:val="34"/>
          <w:lang w:val="en-US" w:eastAsia="zh-CN"/>
        </w:rPr>
        <w:t>（三）巩固提升长效机制阶段（10—12月）</w:t>
      </w:r>
      <w:r>
        <w:rPr>
          <w:rFonts w:hint="eastAsia" w:ascii="楷体_GB2312" w:hAnsi="楷体_GB2312" w:eastAsia="楷体_GB2312" w:cs="楷体_GB2312"/>
          <w:sz w:val="34"/>
          <w:szCs w:val="34"/>
          <w:lang w:val="en-US" w:eastAsia="zh-CN"/>
        </w:rPr>
        <w:t xml:space="preserve"> </w:t>
      </w:r>
    </w:p>
    <w:p w14:paraId="4F6AE1CF">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主要任务：结合迎国庆、迎进博执法保障工作，持续加大电动自行车安全治理执法整治力度。指导各街镇综合行政执法队通过继续开展常态化专项执法检查，推动建立区级日常督察勤务模式，形成长效治理机制。强化工作机制和经验做法的总结提炼，切实巩固治理成效。</w:t>
      </w:r>
    </w:p>
    <w:p w14:paraId="3C33584D">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三、职责分工</w:t>
      </w:r>
    </w:p>
    <w:p w14:paraId="289BD187">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（一）综合科（法制科）：负责专项执法行动的舆情应对和普法宣传工作，并做好后勤装备保障。</w:t>
      </w:r>
    </w:p>
    <w:p w14:paraId="45837DAB">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（二）案件审理科：做好专项执法行动的法律法规保障工作，为执法办案提供典型案例指导支撑。</w:t>
      </w:r>
    </w:p>
    <w:p w14:paraId="2255BBD8">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（三）执法协调科：负责专项执法行动的组织协调和指挥调度，协调相关部门开展联合执法行动，依托城管执法监管对象数据库，统筹推进全覆盖专项执法检查。</w:t>
      </w:r>
    </w:p>
    <w:p w14:paraId="7A21A650">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（四）执法监督科：负责专项执法行动期间的督察工作，加强对各街镇中队执法检查落实情况的监督检查。</w:t>
      </w:r>
    </w:p>
    <w:p w14:paraId="2DE91710">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（五）机动中队：作为专项执法行动的区级机动力量，负责对重点区域和点位开展督查整治，为街镇中队提供执法力量增援和支撑保障。</w:t>
      </w:r>
    </w:p>
    <w:p w14:paraId="53925837">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四、保障措施</w:t>
      </w:r>
    </w:p>
    <w:p w14:paraId="45A7256E">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一是强化组织领导。</w:t>
      </w:r>
      <w:r>
        <w:rPr>
          <w:rFonts w:hint="eastAsia" w:ascii="仿宋_GB2312" w:hAnsi="仿宋_GB2312" w:eastAsia="仿宋_GB2312" w:cs="仿宋_GB2312"/>
          <w:sz w:val="34"/>
          <w:szCs w:val="34"/>
          <w:lang w:val="en-US" w:eastAsia="zh-CN"/>
        </w:rPr>
        <w:t>高度重视电动自行车安全治理工作，区城管执法局由局领导班子带队检查重点街镇和点位，对照专项行动方案要求，全面推进专项执法行动。同步开展督察指导，确保重点住宅小区实现全覆盖执法检查，重点问题隐患得到有效处置。</w:t>
      </w:r>
      <w:r>
        <w:rPr>
          <w:rFonts w:hint="eastAsia" w:ascii="仿宋_GB2312" w:hAnsi="仿宋_GB2312" w:eastAsia="仿宋_GB2312" w:cs="仿宋_GB2312"/>
          <w:b/>
          <w:bCs/>
          <w:sz w:val="34"/>
          <w:szCs w:val="34"/>
          <w:lang w:val="en-US" w:eastAsia="zh-CN"/>
        </w:rPr>
        <w:t>二是强化部门协同。</w:t>
      </w:r>
      <w:r>
        <w:rPr>
          <w:rFonts w:hint="eastAsia" w:ascii="仿宋_GB2312" w:hAnsi="仿宋_GB2312" w:eastAsia="仿宋_GB2312" w:cs="仿宋_GB2312"/>
          <w:sz w:val="34"/>
          <w:szCs w:val="34"/>
          <w:lang w:val="en-US" w:eastAsia="zh-CN"/>
        </w:rPr>
        <w:t>结合城管进社区工作，依托属地街镇充分发挥基层社区自治力量，严格督促物业服务企业及时劝阻、制止违规行为。强化管执联动部门协作，加强与公安、消防等部门联合执法，提升综合治理实效。</w:t>
      </w:r>
      <w:r>
        <w:rPr>
          <w:rFonts w:hint="eastAsia" w:ascii="仿宋_GB2312" w:hAnsi="仿宋_GB2312" w:eastAsia="仿宋_GB2312" w:cs="仿宋_GB2312"/>
          <w:b/>
          <w:bCs/>
          <w:sz w:val="34"/>
          <w:szCs w:val="34"/>
          <w:lang w:val="en-US" w:eastAsia="zh-CN"/>
        </w:rPr>
        <w:t>三是强化宣传引导。</w:t>
      </w:r>
      <w:r>
        <w:rPr>
          <w:rFonts w:hint="eastAsia" w:ascii="仿宋_GB2312" w:hAnsi="仿宋_GB2312" w:eastAsia="仿宋_GB2312" w:cs="仿宋_GB2312"/>
          <w:sz w:val="34"/>
          <w:szCs w:val="34"/>
          <w:lang w:val="en-US" w:eastAsia="zh-CN"/>
        </w:rPr>
        <w:t>积极开展电动自行车安全普法宣贯，宣传告知电动自行车违规充电的法律责任、危害后果，总结提炼专项执法整治行动的典型案例，形成可复制、可推广的经验做法。</w:t>
      </w:r>
    </w:p>
    <w:p w14:paraId="48B3FE1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4"/>
          <w:szCs w:val="34"/>
          <w:lang w:val="en-US" w:eastAsia="zh-CN"/>
        </w:rPr>
      </w:pPr>
    </w:p>
    <w:p w14:paraId="1F185F7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4"/>
          <w:szCs w:val="34"/>
          <w:lang w:val="en-US" w:eastAsia="zh-CN"/>
        </w:rPr>
      </w:pPr>
    </w:p>
    <w:p w14:paraId="06AB5BA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4"/>
          <w:szCs w:val="34"/>
          <w:lang w:val="en-US" w:eastAsia="zh-CN"/>
        </w:rPr>
      </w:pPr>
    </w:p>
    <w:p w14:paraId="1B4FAD9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4"/>
          <w:szCs w:val="34"/>
          <w:lang w:val="en-US" w:eastAsia="zh-CN"/>
        </w:rPr>
      </w:pPr>
    </w:p>
    <w:p w14:paraId="49C0009A">
      <w:pPr>
        <w:pStyle w:val="4"/>
        <w:keepNext w:val="0"/>
        <w:keepLines w:val="0"/>
        <w:pageBreakBefore w:val="0"/>
        <w:kinsoku/>
        <w:overflowPunct/>
        <w:topLinePunct w:val="0"/>
        <w:autoSpaceDE/>
        <w:autoSpaceDN/>
        <w:bidi w:val="0"/>
        <w:spacing w:line="570" w:lineRule="exact"/>
        <w:jc w:val="both"/>
        <w:textAlignment w:val="auto"/>
        <w:rPr>
          <w:rFonts w:hint="default" w:ascii="仿宋_GB2312" w:hAnsi="仿宋_GB2312" w:eastAsia="仿宋_GB2312" w:cs="仿宋_GB2312"/>
          <w:color w:val="000000"/>
          <w:sz w:val="34"/>
          <w:szCs w:val="34"/>
          <w:lang w:val="en-US" w:eastAsia="zh-CN"/>
          <w14:textFill>
            <w14:solidFill>
              <w14:srgbClr w14:val="000000">
                <w14:lumMod w14:val="75000"/>
                <w14:lumOff w14:val="25000"/>
              </w14:srgbClr>
            </w14:solidFill>
          </w14:textFill>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311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E658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2E658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260F">
    <w:pPr>
      <w:spacing w:before="1" w:line="184" w:lineRule="auto"/>
      <w:ind w:left="830"/>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25A0D">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325A0D">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NDY5ZGMyNzkwYjY0MzMxMzk4OWI3MzI5NDc1MTcifQ=="/>
  </w:docVars>
  <w:rsids>
    <w:rsidRoot w:val="20735D1B"/>
    <w:rsid w:val="002767CC"/>
    <w:rsid w:val="0182742D"/>
    <w:rsid w:val="021E78DD"/>
    <w:rsid w:val="025E0E64"/>
    <w:rsid w:val="04BF12B8"/>
    <w:rsid w:val="08685023"/>
    <w:rsid w:val="0BAB4503"/>
    <w:rsid w:val="0C1D3DF9"/>
    <w:rsid w:val="10F74788"/>
    <w:rsid w:val="11D337D5"/>
    <w:rsid w:val="11D649BD"/>
    <w:rsid w:val="12497799"/>
    <w:rsid w:val="153A3FEA"/>
    <w:rsid w:val="16EE2833"/>
    <w:rsid w:val="18581C12"/>
    <w:rsid w:val="18E53398"/>
    <w:rsid w:val="190312E7"/>
    <w:rsid w:val="1BF251F2"/>
    <w:rsid w:val="20335466"/>
    <w:rsid w:val="20735D1B"/>
    <w:rsid w:val="21781552"/>
    <w:rsid w:val="22A93E24"/>
    <w:rsid w:val="242A4328"/>
    <w:rsid w:val="276F4533"/>
    <w:rsid w:val="27D90203"/>
    <w:rsid w:val="2A692E70"/>
    <w:rsid w:val="2BF83795"/>
    <w:rsid w:val="2F043D29"/>
    <w:rsid w:val="2FF94618"/>
    <w:rsid w:val="30343E38"/>
    <w:rsid w:val="31663099"/>
    <w:rsid w:val="324B7A68"/>
    <w:rsid w:val="32CA6D57"/>
    <w:rsid w:val="354E2BE4"/>
    <w:rsid w:val="38C3139F"/>
    <w:rsid w:val="395C1696"/>
    <w:rsid w:val="3E1B73CD"/>
    <w:rsid w:val="3F2A31DF"/>
    <w:rsid w:val="40A06AA8"/>
    <w:rsid w:val="41AB0F33"/>
    <w:rsid w:val="41F1721C"/>
    <w:rsid w:val="440402FE"/>
    <w:rsid w:val="444F119E"/>
    <w:rsid w:val="44631E73"/>
    <w:rsid w:val="465224F9"/>
    <w:rsid w:val="46AA2A84"/>
    <w:rsid w:val="47BA11C7"/>
    <w:rsid w:val="482D05D2"/>
    <w:rsid w:val="491F4921"/>
    <w:rsid w:val="492D4560"/>
    <w:rsid w:val="4D2E157E"/>
    <w:rsid w:val="4DC14F50"/>
    <w:rsid w:val="4FAA2C1B"/>
    <w:rsid w:val="51894A51"/>
    <w:rsid w:val="519278C3"/>
    <w:rsid w:val="51AE2F21"/>
    <w:rsid w:val="53D93CDC"/>
    <w:rsid w:val="550B6CA7"/>
    <w:rsid w:val="55AB2FDB"/>
    <w:rsid w:val="5AA6243B"/>
    <w:rsid w:val="5ABF57CE"/>
    <w:rsid w:val="5B1461D8"/>
    <w:rsid w:val="5EA81843"/>
    <w:rsid w:val="5F326055"/>
    <w:rsid w:val="62F25F37"/>
    <w:rsid w:val="631D679B"/>
    <w:rsid w:val="653D0A9B"/>
    <w:rsid w:val="65925BD8"/>
    <w:rsid w:val="65B97414"/>
    <w:rsid w:val="68107BCA"/>
    <w:rsid w:val="6C7F0230"/>
    <w:rsid w:val="6E844D94"/>
    <w:rsid w:val="6FAD010E"/>
    <w:rsid w:val="715270C6"/>
    <w:rsid w:val="738338E9"/>
    <w:rsid w:val="74056C25"/>
    <w:rsid w:val="762209D8"/>
    <w:rsid w:val="769C4F3B"/>
    <w:rsid w:val="76F55F5B"/>
    <w:rsid w:val="77BE314C"/>
    <w:rsid w:val="77E6413E"/>
    <w:rsid w:val="7CB06E6F"/>
    <w:rsid w:val="7DF47235"/>
    <w:rsid w:val="7E4C7A6B"/>
    <w:rsid w:val="7FE2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4"/>
      <w:szCs w:val="34"/>
      <w:lang w:val="zh-CN" w:eastAsia="zh-CN" w:bidi="zh-CN"/>
    </w:rPr>
  </w:style>
  <w:style w:type="paragraph" w:styleId="3">
    <w:name w:val="Body Text Indent"/>
    <w:basedOn w:val="1"/>
    <w:qFormat/>
    <w:uiPriority w:val="0"/>
    <w:pPr>
      <w:spacing w:line="560" w:lineRule="exact"/>
      <w:ind w:firstLine="600" w:firstLineChars="200"/>
    </w:pPr>
    <w:rPr>
      <w:rFonts w:eastAsia="仿宋_GB2312"/>
      <w:sz w:val="3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rPr>
      <w:rFonts w:ascii="Times New Roman" w:hAnsi="Times New Roman" w:eastAsia="宋体" w:cs="Times New Roman"/>
      <w:szCs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paragraph" w:customStyle="1" w:styleId="12">
    <w:name w:val="Table Paragraph"/>
    <w:basedOn w:val="1"/>
    <w:autoRedefine/>
    <w:qFormat/>
    <w:uiPriority w:val="1"/>
    <w:rPr>
      <w:rFonts w:ascii="仿宋_GB2312" w:hAnsi="仿宋_GB2312" w:eastAsia="仿宋_GB2312" w:cs="仿宋_GB2312"/>
      <w:lang w:val="zh-CN" w:eastAsia="zh-CN" w:bidi="zh-CN"/>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1399</Words>
  <Characters>1418</Characters>
  <Lines>0</Lines>
  <Paragraphs>0</Paragraphs>
  <TotalTime>16</TotalTime>
  <ScaleCrop>false</ScaleCrop>
  <LinksUpToDate>false</LinksUpToDate>
  <CharactersWithSpaces>1430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2021-05-26T09:16:00Z</dcterms:created>
  <dc:creator>yoga微笑的鱼</dc:creator>
  <cp:lastModifiedBy>周建红</cp:lastModifiedBy>
  <cp:lastPrinted>2026-05-27T08:26:00Z</cp:lastPrinted>
  <dcterms:modified xsi:type="dcterms:W3CDTF">2026-06-01T08:40:58Z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4D15A9738EC9458ABEB57AAE32380F98_13</vt:lpwstr>
  </property>
  <property fmtid="{D5CDD505-2E9C-101B-9397-08002B2CF9AE}" pid="4" name="KSOTemplateDocerSaveRecord">
    <vt:lpwstr>eyJoZGlkIjoiYWQwODg5NDJkYjA0YzE1ZjNlMGFjYjhlN2UxOGRjYWUiLCJ1c2VySWQiOiI2NTc4MDQ2NDYifQ==</vt:lpwstr>
  </property>
</Properties>
</file>